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D00D54" w:rsidRDefault="003F1C10" w:rsidP="00A81D0B">
      <w:pPr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</w:p>
    <w:p w:rsidR="00840518" w:rsidRPr="00884460" w:rsidRDefault="00840518" w:rsidP="00A81D0B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884460">
        <w:rPr>
          <w:rFonts w:asciiTheme="minorHAnsi" w:hAnsiTheme="minorHAnsi" w:cs="Arial"/>
          <w:b/>
          <w:sz w:val="18"/>
          <w:szCs w:val="18"/>
        </w:rPr>
        <w:t>AVISO DE PRIVACIDAD INTEGRAL</w:t>
      </w:r>
    </w:p>
    <w:p w:rsidR="003736C0" w:rsidRPr="00884460" w:rsidRDefault="003736C0" w:rsidP="00A81D0B">
      <w:pPr>
        <w:jc w:val="center"/>
        <w:rPr>
          <w:rFonts w:asciiTheme="minorHAnsi" w:hAnsiTheme="minorHAnsi"/>
          <w:b/>
          <w:sz w:val="18"/>
          <w:szCs w:val="18"/>
        </w:rPr>
      </w:pPr>
      <w:r w:rsidRPr="00884460">
        <w:rPr>
          <w:rFonts w:asciiTheme="minorHAnsi" w:hAnsiTheme="minorHAnsi"/>
          <w:b/>
          <w:sz w:val="18"/>
          <w:szCs w:val="18"/>
        </w:rPr>
        <w:t xml:space="preserve">PROGRAMA DEL EVENTO NACIONAL ESTUDIANTIL DE INNOVACIÓN TECNOLÓGICA </w:t>
      </w:r>
    </w:p>
    <w:p w:rsidR="00474540" w:rsidRPr="00D00D54" w:rsidRDefault="00474540" w:rsidP="00A81D0B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664E38" w:rsidRDefault="00664E38" w:rsidP="00A81D0B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El Instituto Tecnológico Superior de </w:t>
      </w:r>
      <w:r>
        <w:rPr>
          <w:rFonts w:asciiTheme="minorHAnsi" w:eastAsia="Arial Narrow" w:hAnsiTheme="minorHAnsi" w:cs="Arial"/>
          <w:sz w:val="18"/>
          <w:szCs w:val="18"/>
        </w:rPr>
        <w:t>Valladolid, a través de</w:t>
      </w:r>
      <w:r w:rsidRPr="00C81119">
        <w:rPr>
          <w:rFonts w:ascii="Arial Narrow" w:eastAsia="Arial Narrow" w:hAnsi="Arial Narrow" w:cs="Arial Narrow"/>
        </w:rPr>
        <w:t xml:space="preserve"> </w:t>
      </w:r>
      <w:r w:rsidR="00FD5D48">
        <w:rPr>
          <w:rFonts w:asciiTheme="minorHAnsi" w:eastAsia="Arial Narrow" w:hAnsiTheme="minorHAnsi" w:cs="Arial Narrow"/>
          <w:sz w:val="18"/>
          <w:szCs w:val="18"/>
        </w:rPr>
        <w:t>l</w:t>
      </w:r>
      <w:r w:rsidRPr="00C81119">
        <w:rPr>
          <w:rFonts w:asciiTheme="minorHAnsi" w:eastAsia="Arial Narrow" w:hAnsiTheme="minorHAnsi" w:cs="Arial Narrow"/>
          <w:sz w:val="18"/>
          <w:szCs w:val="18"/>
        </w:rPr>
        <w:t>a División de Estudios Profesionales</w:t>
      </w:r>
      <w:r>
        <w:rPr>
          <w:rFonts w:asciiTheme="minorHAnsi" w:eastAsia="Arial Narrow" w:hAnsiTheme="minorHAnsi" w:cs="Arial"/>
          <w:sz w:val="18"/>
          <w:szCs w:val="18"/>
        </w:rPr>
        <w:t>,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con domicilio en la carretera Valladolid-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>. 3.5. Tablaje Catastral No. 8850, CP 97780, Valladolid,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F807E9" w:rsidRPr="00D00D54" w:rsidRDefault="00F807E9" w:rsidP="00A81D0B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AA1BC1" w:rsidRDefault="00AA1BC1" w:rsidP="006A7C8A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¿Qué datos personales recabamos y para qué fines?</w:t>
      </w:r>
    </w:p>
    <w:p w:rsidR="00AF3A25" w:rsidRPr="0056491F" w:rsidRDefault="00AF3A25" w:rsidP="006A7C8A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56491F">
        <w:rPr>
          <w:rFonts w:asciiTheme="minorHAnsi" w:eastAsia="Arial Narrow" w:hAnsiTheme="minorHAnsi" w:cs="Arial Narrow"/>
          <w:sz w:val="18"/>
          <w:szCs w:val="18"/>
        </w:rPr>
        <w:t>Sus datos personales serán utilizados con la finalidad de integrar una base de información, establecer comunicación para establecer el vínculo egresado-institución y aplicación de encuestas de ubicación laboral, así como para aclarar dudas sobre sus datos.</w:t>
      </w:r>
    </w:p>
    <w:p w:rsidR="00AF3A25" w:rsidRDefault="00AF3A25" w:rsidP="00A81D0B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56491F">
        <w:rPr>
          <w:rFonts w:asciiTheme="minorHAnsi" w:eastAsia="Arial Narrow" w:hAnsiTheme="minorHAnsi" w:cs="Arial Narrow"/>
          <w:sz w:val="18"/>
          <w:szCs w:val="18"/>
        </w:rPr>
        <w:t>Para las finalidades antes señaladas se recaban los siguientes datos personales: nombre, sexo, matrícula, ingeniería cursada, número de celular y correo electrónico, así como datos del Tecnológico Nacional de México, quien registra mediante un sistema electrónico estos datos</w:t>
      </w:r>
      <w:r w:rsidR="00FC4FF6">
        <w:rPr>
          <w:rFonts w:asciiTheme="minorHAnsi" w:eastAsia="Arial Narrow" w:hAnsiTheme="minorHAnsi" w:cs="Arial Narrow"/>
          <w:sz w:val="18"/>
          <w:szCs w:val="18"/>
        </w:rPr>
        <w:t>.</w:t>
      </w:r>
    </w:p>
    <w:p w:rsidR="00FC4FF6" w:rsidRPr="0056491F" w:rsidRDefault="00FC4FF6" w:rsidP="00A81D0B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</w:p>
    <w:p w:rsidR="00AA1BC1" w:rsidRPr="0056491F" w:rsidRDefault="00AA1BC1" w:rsidP="00F807E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56491F">
        <w:rPr>
          <w:rFonts w:asciiTheme="minorHAnsi" w:eastAsia="Arial Narrow" w:hAnsiTheme="minorHAnsi" w:cs="Arial"/>
          <w:b/>
          <w:sz w:val="18"/>
          <w:szCs w:val="18"/>
        </w:rPr>
        <w:t>Fundamento legal para el tratamiento de sus datos personales</w:t>
      </w:r>
    </w:p>
    <w:p w:rsidR="00AA1BC1" w:rsidRDefault="00AA1BC1" w:rsidP="00F807E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tratamiento de sus datos personales se realiza con fundamento en los artículos, 89, fracción XX, de la Ley General de Protección de Datos Personales en Posesión de Sujetos Obligados y articulo 42, fracción VII de la Ley General de Transparencia y Acceso a la Información Pública; artículos 87, fracción VII, y 89 de la Ley de Protección de Datos Personales en Posesión de Sujetos Obligados del Estado de Yucatán y articulo 12 Ley de Transparencia y Acceso a la Información Pública del Estado de Yucatán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.</w:t>
      </w:r>
    </w:p>
    <w:p w:rsidR="00D96CD4" w:rsidRPr="00D00D54" w:rsidRDefault="00D96CD4" w:rsidP="00F807E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682907" w:rsidRDefault="00682907" w:rsidP="00D96CD4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Transferencia de datos personales</w:t>
      </w:r>
    </w:p>
    <w:p w:rsidR="00B83546" w:rsidRPr="00541814" w:rsidRDefault="000C0E5C" w:rsidP="00D96CD4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 xml:space="preserve">Se informa que </w:t>
      </w:r>
      <w:r w:rsidR="00B83546" w:rsidRPr="00541814">
        <w:rPr>
          <w:rFonts w:asciiTheme="minorHAnsi" w:eastAsia="Arial Narrow" w:hAnsiTheme="minorHAnsi" w:cs="Arial Narrow"/>
          <w:sz w:val="18"/>
          <w:szCs w:val="18"/>
        </w:rPr>
        <w:t>no se realizarán transferencias de los datos personales recabados</w:t>
      </w:r>
    </w:p>
    <w:p w:rsidR="00B83546" w:rsidRPr="00541814" w:rsidRDefault="00B83546" w:rsidP="00D96CD4">
      <w:pPr>
        <w:rPr>
          <w:rFonts w:asciiTheme="minorHAnsi" w:eastAsia="Arial Narrow" w:hAnsiTheme="minorHAnsi" w:cs="Arial"/>
          <w:sz w:val="18"/>
          <w:szCs w:val="18"/>
        </w:rPr>
      </w:pPr>
      <w:r w:rsidRPr="00541814">
        <w:rPr>
          <w:rFonts w:asciiTheme="minorHAnsi" w:eastAsia="Arial Narrow" w:hAnsiTheme="minorHAnsi" w:cs="Arial"/>
          <w:sz w:val="18"/>
          <w:szCs w:val="18"/>
        </w:rPr>
        <w:t>(Información exclusivo para el área de División de Estudios Profesionales).</w:t>
      </w:r>
    </w:p>
    <w:p w:rsidR="00B83546" w:rsidRPr="00D00D54" w:rsidRDefault="00B83546" w:rsidP="00A81D0B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</w:p>
    <w:p w:rsidR="00951CAE" w:rsidRPr="00D00D54" w:rsidRDefault="00951CAE" w:rsidP="00A81D0B">
      <w:pPr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Derechos ARCO</w:t>
      </w:r>
    </w:p>
    <w:p w:rsidR="00951CAE" w:rsidRPr="00D00D54" w:rsidRDefault="00951CAE" w:rsidP="00A81D0B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Usted tiene derecho a conocer que datos personales se tienen de usted, para que se utilizan y las condiciones de uso que les damos (ACCESO).  Asimismo, es su derecho solicitar la corrección de su información personal en caso de que este desactualizada, sea inexacta o incompleta (RECTIFICACION); que la eliminemos de nuestro registros o bases de datos cuando considere que la misma no está siendo utilizada conforme a los principios, deberes y obligaciones previstas en la ley (CANCELACION); así como oponerse al uso de sus datos personales para fines específicos (OPOSICION).  Estos derechos se conocen como derechos ARCO.</w:t>
      </w:r>
    </w:p>
    <w:p w:rsidR="00AC6E8B" w:rsidRPr="00D00D54" w:rsidRDefault="00AC6E8B" w:rsidP="00A81D0B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¿Dónde puedo ejercer mis derechos ARCO?</w:t>
      </w:r>
    </w:p>
    <w:p w:rsidR="00AC6E8B" w:rsidRPr="00113B20" w:rsidRDefault="00AC6E8B" w:rsidP="00A81D0B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Us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>ted podrá ejercer sus derechos ARCO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, de conformidad con el artículo 16 párrafo segundo de la Constitución Política de los Estados Unidos Mexicanos, así como del Título Tercero, Capítulos I y II de la Ley General de Protección de Datos Personales en Posesión de Sujetos Obligados. 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Pr="00D00D54">
        <w:rPr>
          <w:rFonts w:asciiTheme="minorHAnsi" w:eastAsia="Arial Narrow" w:hAnsiTheme="minorHAnsi" w:cs="Arial Narrow"/>
          <w:sz w:val="18"/>
          <w:szCs w:val="18"/>
        </w:rPr>
        <w:t>Para ejercer esos derechos podrá acudir ante la Unidad de Transparencia del Instituto Tecnológico Superior de Valladolid, ubicada en la siguiente dirección; 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. 3.5 </w:t>
      </w:r>
      <w:r w:rsidRPr="00113B20">
        <w:rPr>
          <w:rFonts w:asciiTheme="minorHAnsi" w:eastAsia="Arial Narrow" w:hAnsiTheme="minorHAnsi" w:cs="Arial Narrow"/>
          <w:sz w:val="18"/>
          <w:szCs w:val="18"/>
        </w:rPr>
        <w:t>Tablaje catastral No. 8850 Código Postal 97780, Valladolid, Yucatán, México., o bi</w:t>
      </w:r>
      <w:r w:rsidR="009E570B" w:rsidRPr="00113B20">
        <w:rPr>
          <w:rFonts w:asciiTheme="minorHAnsi" w:eastAsia="Arial Narrow" w:hAnsiTheme="minorHAnsi" w:cs="Arial Narrow"/>
          <w:sz w:val="18"/>
          <w:szCs w:val="18"/>
        </w:rPr>
        <w:t>en por escrito ante la unidad de transparencia, formato electrónico disponible en el lin</w:t>
      </w:r>
      <w:r w:rsidR="00113B20" w:rsidRPr="00113B20">
        <w:rPr>
          <w:rFonts w:asciiTheme="minorHAnsi" w:eastAsia="Arial Narrow" w:hAnsiTheme="minorHAnsi" w:cs="Arial Narrow"/>
          <w:sz w:val="18"/>
          <w:szCs w:val="18"/>
        </w:rPr>
        <w:t>k: https</w:t>
      </w:r>
      <w:proofErr w:type="gramStart"/>
      <w:r w:rsidR="00113B20" w:rsidRPr="00113B20">
        <w:rPr>
          <w:rFonts w:asciiTheme="minorHAnsi" w:eastAsia="Arial Narrow" w:hAnsiTheme="minorHAnsi" w:cs="Arial Narrow"/>
          <w:sz w:val="18"/>
          <w:szCs w:val="18"/>
        </w:rPr>
        <w:t>:/</w:t>
      </w:r>
      <w:proofErr w:type="gramEnd"/>
      <w:r w:rsidR="00113B20" w:rsidRPr="00113B20">
        <w:rPr>
          <w:rFonts w:asciiTheme="minorHAnsi" w:eastAsia="Arial Narrow" w:hAnsiTheme="minorHAnsi" w:cs="Arial Narrow"/>
          <w:sz w:val="18"/>
          <w:szCs w:val="18"/>
        </w:rPr>
        <w:t>/drive.google.com/file/d/1SHVUkAG7yxsCLebSawIRU2ffHhFpGS4-/view?usp=sharing</w:t>
      </w:r>
      <w:r w:rsidR="009E570B" w:rsidRPr="00113B20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r w:rsidR="00F22D0F" w:rsidRPr="00113B20">
        <w:rPr>
          <w:rFonts w:asciiTheme="minorHAnsi" w:eastAsia="Arial Narrow" w:hAnsiTheme="minorHAnsi" w:cs="Arial Narrow"/>
          <w:sz w:val="18"/>
          <w:szCs w:val="18"/>
        </w:rPr>
        <w:t>o</w:t>
      </w:r>
      <w:r w:rsidRPr="00113B20">
        <w:rPr>
          <w:rFonts w:asciiTheme="minorHAnsi" w:eastAsia="Arial Narrow" w:hAnsiTheme="minorHAnsi" w:cs="Arial Narrow"/>
          <w:sz w:val="18"/>
          <w:szCs w:val="18"/>
        </w:rPr>
        <w:t xml:space="preserve"> vía plataforma nacional</w:t>
      </w:r>
    </w:p>
    <w:p w:rsidR="00951CAE" w:rsidRPr="00113B20" w:rsidRDefault="00951CAE" w:rsidP="00A81D0B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Default="00951CAE" w:rsidP="00A81D0B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113B20">
        <w:rPr>
          <w:rFonts w:asciiTheme="minorHAnsi" w:eastAsia="Arial Narrow" w:hAnsiTheme="minorHAnsi" w:cs="Arial"/>
          <w:sz w:val="18"/>
          <w:szCs w:val="18"/>
        </w:rPr>
        <w:t>Los requisitos que debe cumplir son:</w:t>
      </w:r>
    </w:p>
    <w:p w:rsidR="00B80EEA" w:rsidRPr="00D00D54" w:rsidRDefault="00B80EEA" w:rsidP="00A81D0B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B80EEA" w:rsidP="00A81D0B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Nombre del titular y su domicilio o cualquier otro medio para recibir notificaciones.</w:t>
      </w:r>
    </w:p>
    <w:p w:rsidR="00951CAE" w:rsidRPr="00D00D54" w:rsidRDefault="00B80EEA" w:rsidP="00A81D0B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Los documentos que acrediten la identidad del titular, y en su caso, la personalidad e identidad de su representante.</w:t>
      </w:r>
    </w:p>
    <w:p w:rsidR="00951CAE" w:rsidRPr="00D00D54" w:rsidRDefault="00B80EEA" w:rsidP="00A81D0B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De ser posible, el área responsable que trata los datos personales.</w:t>
      </w:r>
    </w:p>
    <w:p w:rsidR="00951CAE" w:rsidRPr="00D00D54" w:rsidRDefault="00B80EEA" w:rsidP="00A81D0B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clara y precisa de los datos personales respecto de los que se busca ejercer alguno de los derechos ARCO, salvo que se trate del derecho de acceso.</w:t>
      </w:r>
    </w:p>
    <w:p w:rsidR="00951CAE" w:rsidRPr="00D00D54" w:rsidRDefault="00B80EEA" w:rsidP="00A81D0B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del derecho ARCO que se pretende ejercer, o bien, lo que solicita el titular y;</w:t>
      </w:r>
    </w:p>
    <w:p w:rsidR="00951CAE" w:rsidRPr="00D00D54" w:rsidRDefault="00B80EEA" w:rsidP="00A81D0B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Cualquier otro elemento o documento que facilite la localización de los datos personales en su caso.</w:t>
      </w:r>
    </w:p>
    <w:p w:rsidR="000E2D8D" w:rsidRPr="00D00D54" w:rsidRDefault="000E2D8D" w:rsidP="00A81D0B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0E2D8D" w:rsidRPr="00D00D54" w:rsidRDefault="000E2D8D" w:rsidP="00A81D0B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lastRenderedPageBreak/>
        <w:t>En caso de solicitar la rectificación, adicionalmente deberá indicar las modificaciones a realizarse y aportar la documentación oficial necesaria que sustente su petición.  En el derecho de cancelación debe expresar las causas que motivan la eliminación.  Y en el derecho de oposición debe señalar los motivos que justifican se finalice el tratamiento de los datos personales y el daño o perjuicio que     le causaría, o bien, si la oposición es parcial, debe indicar las finalidades especificas con las que no está de acuerdo, siempre que no sea un requisito obligatorio.</w:t>
      </w:r>
    </w:p>
    <w:p w:rsidR="003C2793" w:rsidRPr="00D00D54" w:rsidRDefault="003C2793" w:rsidP="00A81D0B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3C2793" w:rsidP="00A81D0B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La Unidad de Transparencia responderá en el domicilio o medio que el titular de los datos personales designe en su solicitud, en un plazo de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hábiles, que puede ser ampliado por 10 </w:t>
      </w:r>
      <w:r w:rsidR="007A0133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más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previa notificación.  La respuesta indicara si la solicitud de acceso, rectificación, cancelación u oposición es procedente y en su caso,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hará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efectivo dentro de los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siguientes a la fecha en que comunique la respuesta.</w:t>
      </w:r>
    </w:p>
    <w:p w:rsidR="00C556D7" w:rsidRPr="00D00D54" w:rsidRDefault="00C556D7" w:rsidP="00A81D0B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C556D7" w:rsidP="003E37FE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Domicilio de la Unidad de Transparencia.</w:t>
      </w:r>
    </w:p>
    <w:p w:rsidR="00C556D7" w:rsidRDefault="00C556D7" w:rsidP="003E37FE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</w:t>
      </w:r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astral No. </w:t>
      </w:r>
      <w:proofErr w:type="gramStart"/>
      <w:r w:rsidR="00A02A32">
        <w:rPr>
          <w:rFonts w:asciiTheme="minorHAnsi" w:eastAsia="Arial Narrow" w:hAnsiTheme="minorHAnsi" w:cs="Arial Narrow"/>
          <w:sz w:val="18"/>
          <w:szCs w:val="18"/>
        </w:rPr>
        <w:t>8850 ,</w:t>
      </w:r>
      <w:proofErr w:type="gramEnd"/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 teléfono (01) 985-85-6-63-00.</w:t>
      </w:r>
    </w:p>
    <w:p w:rsidR="00886E39" w:rsidRPr="00D00D54" w:rsidRDefault="00886E39" w:rsidP="003E37FE">
      <w:pPr>
        <w:widowControl w:val="0"/>
        <w:autoSpaceDE w:val="0"/>
        <w:autoSpaceDN w:val="0"/>
        <w:ind w:right="106"/>
        <w:jc w:val="both"/>
        <w:rPr>
          <w:rFonts w:asciiTheme="minorHAnsi" w:hAnsiTheme="minorHAnsi" w:cs="Arial"/>
          <w:b/>
          <w:sz w:val="18"/>
          <w:szCs w:val="18"/>
        </w:rPr>
      </w:pPr>
    </w:p>
    <w:p w:rsidR="00840518" w:rsidRPr="00D00D54" w:rsidRDefault="00840518" w:rsidP="00886E39">
      <w:pPr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 xml:space="preserve">Mecanismos para manifestar su negativa al tratamiento de datos personales </w:t>
      </w:r>
    </w:p>
    <w:p w:rsidR="00840518" w:rsidRDefault="00840518" w:rsidP="00886E39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Puede manifestar su negativa a que sus datos personales sean tratados para alguna de las finalidades anteriores, des</w:t>
      </w:r>
      <w:r w:rsidR="00B064A3">
        <w:rPr>
          <w:rFonts w:asciiTheme="minorHAnsi" w:eastAsia="Arial Narrow" w:hAnsiTheme="minorHAnsi" w:cs="Arial Narrow"/>
          <w:sz w:val="18"/>
          <w:szCs w:val="18"/>
        </w:rPr>
        <w:t>de este momento comunicándolo a los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correo electrónico</w:t>
      </w:r>
      <w:r w:rsidR="00B064A3">
        <w:rPr>
          <w:rFonts w:asciiTheme="minorHAnsi" w:eastAsia="Arial Narrow" w:hAnsiTheme="minorHAnsi" w:cs="Arial Narrow"/>
          <w:sz w:val="18"/>
          <w:szCs w:val="18"/>
        </w:rPr>
        <w:t>: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7" w:history="1">
        <w:r w:rsidR="003E6567" w:rsidRPr="00D15297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gilberto.dg@valladolid.tecnm.mx</w:t>
        </w:r>
      </w:hyperlink>
      <w:proofErr w:type="gramStart"/>
      <w:r w:rsidR="003E6567">
        <w:rPr>
          <w:rFonts w:asciiTheme="minorHAnsi" w:eastAsia="Arial Narrow" w:hAnsiTheme="minorHAnsi" w:cs="Arial Narrow"/>
          <w:sz w:val="18"/>
          <w:szCs w:val="18"/>
        </w:rPr>
        <w:t>,,</w:t>
      </w:r>
      <w:proofErr w:type="gramEnd"/>
      <w:r w:rsidR="003E6567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8" w:history="1">
        <w:r w:rsidR="00483178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transparencia@valladolid.tecnm.mx</w:t>
        </w:r>
      </w:hyperlink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el teléfono </w:t>
      </w:r>
      <w:r w:rsidR="00B064A3">
        <w:rPr>
          <w:rFonts w:asciiTheme="minorHAnsi" w:eastAsia="Arial Narrow" w:hAnsiTheme="minorHAnsi" w:cs="Arial Narrow"/>
          <w:sz w:val="18"/>
          <w:szCs w:val="18"/>
        </w:rPr>
        <w:t>985-85-66300</w:t>
      </w:r>
    </w:p>
    <w:p w:rsidR="003347E9" w:rsidRPr="00D00D54" w:rsidRDefault="003347E9" w:rsidP="00886E39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840518" w:rsidRPr="00D00D54" w:rsidRDefault="00840518" w:rsidP="003347E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Cambios al aviso de privacidad</w:t>
      </w:r>
    </w:p>
    <w:p w:rsidR="00840518" w:rsidRDefault="00840518" w:rsidP="003347E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En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 xml:space="preserve"> caso de realizar alguna modificación al aviso de privacidad, se le hará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de su conocimiento a través del portal </w:t>
      </w:r>
      <w:hyperlink r:id="rId9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www.valladolid.tecnm.mx</w:t>
        </w:r>
      </w:hyperlink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, o bien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en las oficinas de la unidad de transparencia</w:t>
      </w:r>
      <w:r w:rsidRPr="00D00D54">
        <w:rPr>
          <w:rFonts w:asciiTheme="minorHAnsi" w:eastAsia="Arial Narrow" w:hAnsiTheme="minorHAnsi" w:cs="Arial Narrow"/>
          <w:sz w:val="18"/>
          <w:szCs w:val="18"/>
        </w:rPr>
        <w:t>, donde siempre estará a la vista la última versión que rige el tratamiento de los datos personales proporcionados por los alumnos.</w:t>
      </w:r>
    </w:p>
    <w:p w:rsidR="003347E9" w:rsidRDefault="003347E9" w:rsidP="003347E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A3750" w:rsidRPr="007D6D3E" w:rsidRDefault="007A3750" w:rsidP="003347E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7D6D3E">
        <w:rPr>
          <w:rFonts w:asciiTheme="minorHAnsi" w:eastAsia="Arial Narrow" w:hAnsiTheme="minorHAnsi" w:cs="Arial Narrow"/>
          <w:b/>
          <w:sz w:val="18"/>
          <w:szCs w:val="18"/>
        </w:rPr>
        <w:t>Ultima f</w:t>
      </w:r>
      <w:r w:rsidR="00106D75" w:rsidRPr="007D6D3E">
        <w:rPr>
          <w:rFonts w:asciiTheme="minorHAnsi" w:eastAsia="Arial Narrow" w:hAnsiTheme="minorHAnsi" w:cs="Arial Narrow"/>
          <w:b/>
          <w:sz w:val="18"/>
          <w:szCs w:val="18"/>
        </w:rPr>
        <w:t>echa de actualización</w:t>
      </w:r>
      <w:r w:rsidRPr="007D6D3E">
        <w:rPr>
          <w:rFonts w:asciiTheme="minorHAnsi" w:eastAsia="Arial Narrow" w:hAnsiTheme="minorHAnsi" w:cs="Arial Narrow"/>
          <w:b/>
          <w:sz w:val="18"/>
          <w:szCs w:val="18"/>
        </w:rPr>
        <w:t xml:space="preserve"> del aviso de privacidad</w:t>
      </w:r>
    </w:p>
    <w:p w:rsidR="00D00D54" w:rsidRPr="00D00D54" w:rsidRDefault="00B94922" w:rsidP="003347E9">
      <w:pPr>
        <w:widowControl w:val="0"/>
        <w:autoSpaceDE w:val="0"/>
        <w:autoSpaceDN w:val="0"/>
        <w:ind w:right="10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>30</w:t>
      </w:r>
      <w:bookmarkStart w:id="0" w:name="_GoBack"/>
      <w:bookmarkEnd w:id="0"/>
      <w:r>
        <w:rPr>
          <w:rFonts w:asciiTheme="minorHAnsi" w:eastAsia="Arial Narrow" w:hAnsiTheme="minorHAnsi" w:cs="Arial Narrow"/>
          <w:sz w:val="18"/>
          <w:szCs w:val="18"/>
        </w:rPr>
        <w:t>-enero-2024</w:t>
      </w:r>
    </w:p>
    <w:sectPr w:rsidR="00D00D54" w:rsidRPr="00D0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25" w:rsidRDefault="00050625" w:rsidP="00A82E5C">
      <w:r>
        <w:separator/>
      </w:r>
    </w:p>
  </w:endnote>
  <w:endnote w:type="continuationSeparator" w:id="0">
    <w:p w:rsidR="00050625" w:rsidRDefault="00050625" w:rsidP="00A8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5C" w:rsidRDefault="00A82E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5C" w:rsidRDefault="00A82E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5C" w:rsidRDefault="00A82E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25" w:rsidRDefault="00050625" w:rsidP="00A82E5C">
      <w:r>
        <w:separator/>
      </w:r>
    </w:p>
  </w:footnote>
  <w:footnote w:type="continuationSeparator" w:id="0">
    <w:p w:rsidR="00050625" w:rsidRDefault="00050625" w:rsidP="00A8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5C" w:rsidRDefault="00A82E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5C" w:rsidRDefault="00A82E5C">
    <w:pPr>
      <w:pStyle w:val="Encabezado"/>
    </w:pPr>
    <w:r w:rsidRPr="00F45CD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88A138" wp14:editId="0C9DCEAB">
          <wp:simplePos x="0" y="0"/>
          <wp:positionH relativeFrom="margin">
            <wp:posOffset>-870857</wp:posOffset>
          </wp:positionH>
          <wp:positionV relativeFrom="paragraph">
            <wp:posOffset>-280851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CD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2964EDC" wp14:editId="5B5BFE40">
          <wp:simplePos x="0" y="0"/>
          <wp:positionH relativeFrom="margin">
            <wp:posOffset>3722915</wp:posOffset>
          </wp:positionH>
          <wp:positionV relativeFrom="paragraph">
            <wp:posOffset>-398326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335BD28" wp14:editId="6FA6AB8D">
          <wp:simplePos x="0" y="0"/>
          <wp:positionH relativeFrom="column">
            <wp:posOffset>5823857</wp:posOffset>
          </wp:positionH>
          <wp:positionV relativeFrom="paragraph">
            <wp:posOffset>-174806</wp:posOffset>
          </wp:positionV>
          <wp:extent cx="472739" cy="574040"/>
          <wp:effectExtent l="0" t="0" r="10160" b="10160"/>
          <wp:wrapNone/>
          <wp:docPr id="12" name="Imagen 12" descr="LOGOTIPOS%20INSTITUCIONALES%202019/GOBIERNO%20DEL%20ESTADO%20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S%20INSTITUCIONALES%202019/GOBIERNO%20DEL%20ESTADO%20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39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5C" w:rsidRDefault="00A82E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A35"/>
    <w:multiLevelType w:val="hybridMultilevel"/>
    <w:tmpl w:val="A9A0E002"/>
    <w:lvl w:ilvl="0" w:tplc="AF7CD8C6">
      <w:numFmt w:val="bullet"/>
      <w:lvlText w:val=""/>
      <w:lvlJc w:val="left"/>
      <w:pPr>
        <w:ind w:left="502" w:hanging="360"/>
      </w:pPr>
      <w:rPr>
        <w:rFonts w:ascii="Symbol" w:eastAsia="Arial Narrow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F"/>
    <w:rsid w:val="00030ED5"/>
    <w:rsid w:val="00047D2C"/>
    <w:rsid w:val="00050625"/>
    <w:rsid w:val="000929F4"/>
    <w:rsid w:val="000A49B2"/>
    <w:rsid w:val="000A5656"/>
    <w:rsid w:val="000C0E5C"/>
    <w:rsid w:val="000E2D8D"/>
    <w:rsid w:val="001065FC"/>
    <w:rsid w:val="00106D75"/>
    <w:rsid w:val="00113B20"/>
    <w:rsid w:val="001214AF"/>
    <w:rsid w:val="00133387"/>
    <w:rsid w:val="00160353"/>
    <w:rsid w:val="0018236B"/>
    <w:rsid w:val="001D7BAB"/>
    <w:rsid w:val="002268C7"/>
    <w:rsid w:val="00284D57"/>
    <w:rsid w:val="002904C7"/>
    <w:rsid w:val="002A4847"/>
    <w:rsid w:val="002B6283"/>
    <w:rsid w:val="002E1FA8"/>
    <w:rsid w:val="002E6AF8"/>
    <w:rsid w:val="003225DE"/>
    <w:rsid w:val="003347E9"/>
    <w:rsid w:val="00341A44"/>
    <w:rsid w:val="003472EA"/>
    <w:rsid w:val="003736C0"/>
    <w:rsid w:val="00380821"/>
    <w:rsid w:val="003A21DE"/>
    <w:rsid w:val="003B3A1B"/>
    <w:rsid w:val="003C2793"/>
    <w:rsid w:val="003C5B52"/>
    <w:rsid w:val="003E37FE"/>
    <w:rsid w:val="003E6567"/>
    <w:rsid w:val="003F1C10"/>
    <w:rsid w:val="00413374"/>
    <w:rsid w:val="00447144"/>
    <w:rsid w:val="00457E0F"/>
    <w:rsid w:val="00474540"/>
    <w:rsid w:val="00483178"/>
    <w:rsid w:val="004A6731"/>
    <w:rsid w:val="004C53DE"/>
    <w:rsid w:val="004D3D28"/>
    <w:rsid w:val="005101B4"/>
    <w:rsid w:val="00541814"/>
    <w:rsid w:val="0056491F"/>
    <w:rsid w:val="005660D0"/>
    <w:rsid w:val="00595A03"/>
    <w:rsid w:val="00595EEB"/>
    <w:rsid w:val="005B0279"/>
    <w:rsid w:val="005E27A7"/>
    <w:rsid w:val="00644FC7"/>
    <w:rsid w:val="006506F4"/>
    <w:rsid w:val="00664E38"/>
    <w:rsid w:val="00680D86"/>
    <w:rsid w:val="00682907"/>
    <w:rsid w:val="006A321D"/>
    <w:rsid w:val="006A7C8A"/>
    <w:rsid w:val="006B1E9C"/>
    <w:rsid w:val="006C0FD2"/>
    <w:rsid w:val="006C6C4A"/>
    <w:rsid w:val="00750420"/>
    <w:rsid w:val="00752434"/>
    <w:rsid w:val="00755A4F"/>
    <w:rsid w:val="00766079"/>
    <w:rsid w:val="00771AA7"/>
    <w:rsid w:val="00772217"/>
    <w:rsid w:val="00783206"/>
    <w:rsid w:val="00797A28"/>
    <w:rsid w:val="00797CEA"/>
    <w:rsid w:val="007A0133"/>
    <w:rsid w:val="007A3750"/>
    <w:rsid w:val="007B1AC7"/>
    <w:rsid w:val="007D54D1"/>
    <w:rsid w:val="007D6D3E"/>
    <w:rsid w:val="007E4F23"/>
    <w:rsid w:val="008378EF"/>
    <w:rsid w:val="00840518"/>
    <w:rsid w:val="00840AC2"/>
    <w:rsid w:val="008740DC"/>
    <w:rsid w:val="008819CB"/>
    <w:rsid w:val="00884460"/>
    <w:rsid w:val="00886E39"/>
    <w:rsid w:val="008A56CF"/>
    <w:rsid w:val="008D165B"/>
    <w:rsid w:val="0094403B"/>
    <w:rsid w:val="00951CAE"/>
    <w:rsid w:val="00986825"/>
    <w:rsid w:val="009D1057"/>
    <w:rsid w:val="009E570B"/>
    <w:rsid w:val="009E7C5B"/>
    <w:rsid w:val="009F6DB3"/>
    <w:rsid w:val="00A02A32"/>
    <w:rsid w:val="00A060CF"/>
    <w:rsid w:val="00A548A3"/>
    <w:rsid w:val="00A81D0B"/>
    <w:rsid w:val="00A82E5C"/>
    <w:rsid w:val="00A83BA1"/>
    <w:rsid w:val="00AA1BC1"/>
    <w:rsid w:val="00AB092C"/>
    <w:rsid w:val="00AC1D18"/>
    <w:rsid w:val="00AC53B3"/>
    <w:rsid w:val="00AC6E8B"/>
    <w:rsid w:val="00AD1936"/>
    <w:rsid w:val="00AF3A25"/>
    <w:rsid w:val="00B03D66"/>
    <w:rsid w:val="00B064A3"/>
    <w:rsid w:val="00B075A3"/>
    <w:rsid w:val="00B17418"/>
    <w:rsid w:val="00B80EEA"/>
    <w:rsid w:val="00B83546"/>
    <w:rsid w:val="00B86ABE"/>
    <w:rsid w:val="00B94922"/>
    <w:rsid w:val="00B97B09"/>
    <w:rsid w:val="00BA1E21"/>
    <w:rsid w:val="00BC3519"/>
    <w:rsid w:val="00C1128F"/>
    <w:rsid w:val="00C146C7"/>
    <w:rsid w:val="00C24956"/>
    <w:rsid w:val="00C252F2"/>
    <w:rsid w:val="00C34A1C"/>
    <w:rsid w:val="00C556D7"/>
    <w:rsid w:val="00C81119"/>
    <w:rsid w:val="00CA3EDE"/>
    <w:rsid w:val="00CC5498"/>
    <w:rsid w:val="00CF10A4"/>
    <w:rsid w:val="00D00B1E"/>
    <w:rsid w:val="00D00D54"/>
    <w:rsid w:val="00D17DB9"/>
    <w:rsid w:val="00D24E19"/>
    <w:rsid w:val="00D319B1"/>
    <w:rsid w:val="00D51F26"/>
    <w:rsid w:val="00D96CD4"/>
    <w:rsid w:val="00DA14AE"/>
    <w:rsid w:val="00DB040D"/>
    <w:rsid w:val="00DC15BB"/>
    <w:rsid w:val="00DF48DC"/>
    <w:rsid w:val="00E11407"/>
    <w:rsid w:val="00E4211B"/>
    <w:rsid w:val="00E6737E"/>
    <w:rsid w:val="00E75B3F"/>
    <w:rsid w:val="00EB7A2D"/>
    <w:rsid w:val="00EE2FD4"/>
    <w:rsid w:val="00F22D0F"/>
    <w:rsid w:val="00F61F17"/>
    <w:rsid w:val="00F7778D"/>
    <w:rsid w:val="00F77C74"/>
    <w:rsid w:val="00F807E9"/>
    <w:rsid w:val="00F91321"/>
    <w:rsid w:val="00FC4FF6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592-5EAA-4495-AFA2-3FE3FB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05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405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05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E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E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2E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5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alladolid.tecn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ilberto.dg@valladolid.tecnm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ladolid.tecnm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acanche@hotmail.com</dc:creator>
  <cp:keywords/>
  <dc:description/>
  <cp:lastModifiedBy>Edilberta  Caamal Kantun</cp:lastModifiedBy>
  <cp:revision>159</cp:revision>
  <dcterms:created xsi:type="dcterms:W3CDTF">2020-08-24T17:43:00Z</dcterms:created>
  <dcterms:modified xsi:type="dcterms:W3CDTF">2024-01-30T18:41:00Z</dcterms:modified>
</cp:coreProperties>
</file>